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CB25" w14:textId="77777777" w:rsidR="0077147B" w:rsidRDefault="0077147B" w:rsidP="0077147B">
      <w:pPr>
        <w:numPr>
          <w:ilvl w:val="0"/>
          <w:numId w:val="1"/>
        </w:numPr>
      </w:pPr>
      <w:r w:rsidRPr="0077147B">
        <w:t xml:space="preserve">Od 1.9.2024 je stanovena úplata usnesením Rady města Ústí nad Labem ze dne 10. 6. 2024 usnesením č. 1282/46R/24. </w:t>
      </w:r>
    </w:p>
    <w:p w14:paraId="1DC0E93A" w14:textId="190A3C85" w:rsidR="0077147B" w:rsidRPr="0077147B" w:rsidRDefault="0077147B" w:rsidP="0077147B">
      <w:pPr>
        <w:numPr>
          <w:ilvl w:val="0"/>
          <w:numId w:val="1"/>
        </w:numPr>
        <w:rPr>
          <w:b/>
          <w:bCs/>
        </w:rPr>
      </w:pPr>
      <w:r w:rsidRPr="0077147B">
        <w:rPr>
          <w:b/>
          <w:bCs/>
        </w:rPr>
        <w:t>Výše úplaty pro školní rok 2024/2025 je stanovena na 250Kč/měsíc.</w:t>
      </w:r>
    </w:p>
    <w:p w14:paraId="4D451991" w14:textId="77777777" w:rsidR="0077147B" w:rsidRPr="0077147B" w:rsidRDefault="0077147B" w:rsidP="0077147B">
      <w:pPr>
        <w:numPr>
          <w:ilvl w:val="0"/>
          <w:numId w:val="1"/>
        </w:numPr>
      </w:pPr>
      <w:r w:rsidRPr="0077147B">
        <w:t xml:space="preserve">Výši úplaty může ředitel </w:t>
      </w:r>
      <w:r w:rsidRPr="0077147B">
        <w:rPr>
          <w:u w:val="single"/>
        </w:rPr>
        <w:t>snížit nebo od úplaty osvobodit</w:t>
      </w:r>
      <w:r w:rsidRPr="0077147B">
        <w:t>, jestliže</w:t>
      </w:r>
    </w:p>
    <w:p w14:paraId="6EF2A252" w14:textId="77777777" w:rsidR="0077147B" w:rsidRPr="0077147B" w:rsidRDefault="0077147B" w:rsidP="0077147B">
      <w:r w:rsidRPr="0077147B">
        <w:t>a) účastník nebo jeho zákonný zástupce je příjemcem opakujících se dávek pomoci v hmotné nouzi podle </w:t>
      </w:r>
      <w:hyperlink r:id="rId5" w:history="1">
        <w:r w:rsidRPr="0077147B">
          <w:rPr>
            <w:rStyle w:val="Hypertextovodkaz"/>
          </w:rPr>
          <w:t>zákona o pomoci v hmotné nouzi</w:t>
        </w:r>
      </w:hyperlink>
      <w:r w:rsidRPr="0077147B">
        <w:t>,</w:t>
      </w:r>
    </w:p>
    <w:p w14:paraId="6D4A0B0A" w14:textId="77777777" w:rsidR="0077147B" w:rsidRPr="0077147B" w:rsidRDefault="0077147B" w:rsidP="0077147B">
      <w:r w:rsidRPr="0077147B">
        <w:t>b) účastníkovi nebo jeho zákonnému zástupci náleží zvýšení příspěvku na péči podle </w:t>
      </w:r>
      <w:hyperlink r:id="rId6" w:history="1">
        <w:r w:rsidRPr="0077147B">
          <w:rPr>
            <w:rStyle w:val="Hypertextovodkaz"/>
          </w:rPr>
          <w:t>zákona o sociálních službách</w:t>
        </w:r>
      </w:hyperlink>
      <w:r w:rsidRPr="0077147B">
        <w:t>, nebo</w:t>
      </w:r>
    </w:p>
    <w:p w14:paraId="4C966429" w14:textId="77777777" w:rsidR="0077147B" w:rsidRPr="0077147B" w:rsidRDefault="0077147B" w:rsidP="0077147B">
      <w:r w:rsidRPr="0077147B">
        <w:t>c) účastník svěřený do pěstounské péče má nárok na příspěvek na úhradu potřeb dítěte podle </w:t>
      </w:r>
      <w:hyperlink r:id="rId7" w:history="1">
        <w:r w:rsidRPr="0077147B">
          <w:rPr>
            <w:rStyle w:val="Hypertextovodkaz"/>
          </w:rPr>
          <w:t>zákona o státní sociální podpoře</w:t>
        </w:r>
      </w:hyperlink>
    </w:p>
    <w:p w14:paraId="408D5787" w14:textId="77777777" w:rsidR="0077147B" w:rsidRPr="0077147B" w:rsidRDefault="0077147B" w:rsidP="0077147B">
      <w:pPr>
        <w:rPr>
          <w:u w:val="single"/>
        </w:rPr>
      </w:pPr>
      <w:r w:rsidRPr="0077147B">
        <w:rPr>
          <w:u w:val="single"/>
        </w:rPr>
        <w:t>a tuto skutečnost prokáže řediteli.</w:t>
      </w:r>
    </w:p>
    <w:p w14:paraId="2DB455CD" w14:textId="77777777" w:rsidR="0077147B" w:rsidRPr="0077147B" w:rsidRDefault="0077147B" w:rsidP="0077147B">
      <w:pPr>
        <w:numPr>
          <w:ilvl w:val="0"/>
          <w:numId w:val="1"/>
        </w:numPr>
      </w:pPr>
      <w:r w:rsidRPr="0077147B">
        <w:t xml:space="preserve">Pokud je v kalendářním měsíci omezen nebo přerušen provoz družiny po dobu delší než 5 dnů, úplata se účastníkovi poměrně </w:t>
      </w:r>
      <w:proofErr w:type="gramStart"/>
      <w:r w:rsidRPr="0077147B">
        <w:t>sníží</w:t>
      </w:r>
      <w:proofErr w:type="gramEnd"/>
      <w:r w:rsidRPr="0077147B">
        <w:t>. Ředitel informuje vhodným způsobem zákonné zástupce o výši úplaty.</w:t>
      </w:r>
    </w:p>
    <w:p w14:paraId="5DB4E67D" w14:textId="77777777" w:rsidR="0077147B" w:rsidRPr="0077147B" w:rsidRDefault="0077147B" w:rsidP="0077147B"/>
    <w:p w14:paraId="788CE2C9" w14:textId="77777777" w:rsidR="0077147B" w:rsidRPr="0077147B" w:rsidRDefault="0077147B" w:rsidP="0077147B">
      <w:r w:rsidRPr="0077147B">
        <w:t>O osvobození bude zákonný zástupce žádat od začátku školního roku 2024/25, tzn. od 1.9.2024, pokud zákonný zástupce prokáže řediteli školského zařízení, že pobírá přídavky na dítě. Tuto skutečnost prokáže zákonný zástupce „Oznámením o přiznání dávky státní sociální podpory – přídavek na dítě“.</w:t>
      </w:r>
    </w:p>
    <w:p w14:paraId="4FE53E8B" w14:textId="77777777" w:rsidR="0077147B" w:rsidRPr="0077147B" w:rsidRDefault="0077147B" w:rsidP="0077147B"/>
    <w:p w14:paraId="289D2859" w14:textId="77777777" w:rsidR="0077147B" w:rsidRPr="0077147B" w:rsidRDefault="0077147B" w:rsidP="0077147B">
      <w:pPr>
        <w:rPr>
          <w:b/>
          <w:bCs/>
        </w:rPr>
      </w:pPr>
      <w:r w:rsidRPr="0077147B">
        <w:rPr>
          <w:b/>
          <w:bCs/>
        </w:rPr>
        <w:t>Dokládání nároku na osvobození od úplaty – přídavek na dítě</w:t>
      </w:r>
    </w:p>
    <w:p w14:paraId="3021AD9C" w14:textId="77777777" w:rsidR="0077147B" w:rsidRPr="0077147B" w:rsidRDefault="0077147B" w:rsidP="0077147B">
      <w:r w:rsidRPr="0077147B">
        <w:t xml:space="preserve">Žadatel </w:t>
      </w:r>
      <w:proofErr w:type="gramStart"/>
      <w:r w:rsidRPr="0077147B">
        <w:t>obdrží</w:t>
      </w:r>
      <w:proofErr w:type="gramEnd"/>
      <w:r w:rsidRPr="0077147B">
        <w:t xml:space="preserve"> oznámení o přiznání dávky a následně pak každé tři měsíce dokládá úřadu práce výši příjmů. Pokud příjmy odpovídají nároku na dávku, dávka pokračuje, úřad žádné další potvrzení nevydává. Z tohoto důvodu doporučuje MŠMT rozhodnout o odpuštění úplaty na celý školní rok s upozorněním, že zákonný zástupce je povinen škole bezodkladně oznámit, pokud přestane přídavek pobírat. Školský zákon ani prováděcí právní předpisy však tuto situaci </w:t>
      </w:r>
      <w:proofErr w:type="gramStart"/>
      <w:r w:rsidRPr="0077147B">
        <w:t>neřeší</w:t>
      </w:r>
      <w:proofErr w:type="gramEnd"/>
      <w:r w:rsidRPr="0077147B">
        <w:t>. Záleží tak na řediteli školy, zda se rozhodne úplatu odpustit na celý školní rok nebo jen na tři měsíce a bude následně opakovaně každé tři měsíce řešit, zda nárok na osvobození od úplaty trvá či nikoli. </w:t>
      </w:r>
    </w:p>
    <w:p w14:paraId="170DF3E5" w14:textId="77777777" w:rsidR="0077147B" w:rsidRPr="0077147B" w:rsidRDefault="0077147B" w:rsidP="0077147B"/>
    <w:p w14:paraId="0D5250D7" w14:textId="77777777" w:rsidR="0077147B" w:rsidRPr="0077147B" w:rsidRDefault="0077147B" w:rsidP="0077147B">
      <w:r w:rsidRPr="0077147B">
        <w:t xml:space="preserve">Odkaz na metodický materiál MŠMT - </w:t>
      </w:r>
      <w:hyperlink r:id="rId8" w:history="1">
        <w:r w:rsidRPr="0077147B">
          <w:rPr>
            <w:rStyle w:val="Hypertextovodkaz"/>
          </w:rPr>
          <w:t>Metodický materiál ke stanovení úplaty za vzdělávání v mateřských školách, školních družinách a školních klubech veřejných zřizovatelů od 1. 1. 2024 - edu.cz</w:t>
        </w:r>
      </w:hyperlink>
      <w:r w:rsidRPr="0077147B">
        <w:t>.</w:t>
      </w:r>
    </w:p>
    <w:p w14:paraId="29F407DF" w14:textId="77777777" w:rsidR="0077147B" w:rsidRDefault="0077147B"/>
    <w:sectPr w:rsidR="00771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A3711"/>
    <w:multiLevelType w:val="hybridMultilevel"/>
    <w:tmpl w:val="FE8AB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5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7B"/>
    <w:rsid w:val="0077147B"/>
    <w:rsid w:val="00D1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67B6"/>
  <w15:chartTrackingRefBased/>
  <w15:docId w15:val="{655B5B47-0A55-4CBA-B007-A384B46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1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4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4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4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4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14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14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4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47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47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1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cz/methodology/metodicky-material-ke-stanoveni-uplaty-za-vzdelavani-v-materskych-skolach-skolnich-druzinach-a-skolnich-klubech-verejnych-zrizovatelu-od-1-1-20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9743/1/ASPI%253A/117/1995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i.cz/products/lawText/1/59743/1/ASPI%253A/108/2006%20Sb.%2523" TargetMode="External"/><Relationship Id="rId5" Type="http://schemas.openxmlformats.org/officeDocument/2006/relationships/hyperlink" Target="https://www.aspi.cz/products/lawText/1/59743/1/ASPI%253A/111/2006%20Sb.%25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1</cp:revision>
  <dcterms:created xsi:type="dcterms:W3CDTF">2024-08-28T11:43:00Z</dcterms:created>
  <dcterms:modified xsi:type="dcterms:W3CDTF">2024-08-28T11:45:00Z</dcterms:modified>
</cp:coreProperties>
</file>